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8" w:rsidRDefault="004B4018" w:rsidP="004B401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B4018" w:rsidRPr="00EF5155" w:rsidRDefault="004B4018" w:rsidP="00EF5155">
      <w:pPr>
        <w:rPr>
          <w:rFonts w:ascii="Times New Roman" w:eastAsia="Times New Roman" w:hAnsi="Times New Roman" w:cs="Times New Roman"/>
        </w:rPr>
      </w:pPr>
      <w:r>
        <w:rPr>
          <w:rFonts w:ascii="Times New Roman CYR" w:hAnsi="Times New Roman CYR" w:cs="Times New Roman CYR"/>
        </w:rPr>
        <w:t>Форма 2.1. Общие сведения о многоквартирном доме</w:t>
      </w:r>
      <w:r w:rsidR="00EF5155" w:rsidRPr="00EF5155">
        <w:rPr>
          <w:rFonts w:ascii="Times New Roman" w:eastAsia="Times New Roman" w:hAnsi="Times New Roman" w:cs="Times New Roman"/>
        </w:rPr>
        <w:t xml:space="preserve"> </w:t>
      </w:r>
      <w:r w:rsidR="00EF5155">
        <w:rPr>
          <w:rFonts w:ascii="Times New Roman" w:eastAsia="Times New Roman" w:hAnsi="Times New Roman" w:cs="Times New Roman"/>
        </w:rPr>
        <w:t>по адресу: Самарская область, г. Октябрьск, ул</w:t>
      </w:r>
      <w:proofErr w:type="gramStart"/>
      <w:r w:rsidR="00EF5155">
        <w:rPr>
          <w:rFonts w:ascii="Times New Roman" w:eastAsia="Times New Roman" w:hAnsi="Times New Roman" w:cs="Times New Roman"/>
        </w:rPr>
        <w:t>.В</w:t>
      </w:r>
      <w:proofErr w:type="gramEnd"/>
      <w:r w:rsidR="00EF5155">
        <w:rPr>
          <w:rFonts w:ascii="Times New Roman" w:eastAsia="Times New Roman" w:hAnsi="Times New Roman" w:cs="Times New Roman"/>
        </w:rPr>
        <w:t>олго-Донская, д. 2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2727"/>
        <w:gridCol w:w="1276"/>
        <w:gridCol w:w="3152"/>
        <w:gridCol w:w="199"/>
        <w:gridCol w:w="1609"/>
      </w:tblGrid>
      <w:tr w:rsidR="004B4018" w:rsidTr="00EF5155">
        <w:trPr>
          <w:trHeight w:val="1"/>
        </w:trPr>
        <w:tc>
          <w:tcPr>
            <w:tcW w:w="9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Параметры формы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Информация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Pr="001B5FE9" w:rsidRDefault="007D5DBC" w:rsidP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10.02.202</w:t>
            </w:r>
            <w:r w:rsidR="00EF5155">
              <w:rPr>
                <w:rFonts w:ascii="Times New Roman" w:hAnsi="Times New Roman" w:cs="Times New Roman"/>
              </w:rPr>
              <w:t>1</w:t>
            </w:r>
          </w:p>
        </w:tc>
      </w:tr>
      <w:tr w:rsidR="004B4018" w:rsidRPr="004B4018" w:rsidTr="00EF5155">
        <w:trPr>
          <w:trHeight w:val="1"/>
        </w:trPr>
        <w:tc>
          <w:tcPr>
            <w:tcW w:w="9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018" w:rsidTr="00EF515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07.11.2017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08.11.2017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 w:rsidP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</w:p>
        </w:tc>
      </w:tr>
      <w:tr w:rsidR="004B4018" w:rsidRPr="004B4018" w:rsidTr="00EF5155">
        <w:trPr>
          <w:trHeight w:val="1"/>
        </w:trPr>
        <w:tc>
          <w:tcPr>
            <w:tcW w:w="9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4B4018" w:rsidTr="00EF5155">
        <w:trPr>
          <w:trHeight w:val="1"/>
        </w:trPr>
        <w:tc>
          <w:tcPr>
            <w:tcW w:w="9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характеристика многоквартирного дома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4018" w:rsidTr="00EF515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Самарская область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Муниципальный район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Волго-Донская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дома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Корпус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Строение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Литера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постройки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1-151 </w:t>
            </w:r>
            <w:r>
              <w:rPr>
                <w:rFonts w:ascii="Times New Roman CYR" w:hAnsi="Times New Roman CYR" w:cs="Times New Roman CYR"/>
              </w:rPr>
              <w:t>кирпичный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дома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Многоквартирный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лифтов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дома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7D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435,1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9D6C70" w:rsidRDefault="007D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398,7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9D6C70" w:rsidRDefault="007D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401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9D6C70" w:rsidRDefault="009D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37052F" w:rsidRDefault="0037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37052F" w:rsidRDefault="0037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393,1</w:t>
            </w:r>
          </w:p>
        </w:tc>
      </w:tr>
      <w:tr w:rsidR="004B4018" w:rsidRP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документа </w:t>
            </w:r>
          </w:p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37052F" w:rsidRDefault="0037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4018" w:rsidTr="00EF5155">
        <w:trPr>
          <w:trHeight w:val="1"/>
        </w:trPr>
        <w:tc>
          <w:tcPr>
            <w:tcW w:w="9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Элементы благоустройства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Детская площадка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площадка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4B4018" w:rsidRPr="004B4018" w:rsidTr="00EF515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Default="004B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018" w:rsidRPr="004B4018" w:rsidRDefault="004B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4B4018" w:rsidRPr="004B4018" w:rsidRDefault="004B4018" w:rsidP="004B40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3A2" w:rsidRDefault="00C843A2"/>
    <w:sectPr w:rsidR="00C843A2" w:rsidSect="00EF5155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18"/>
    <w:rsid w:val="001B5FE9"/>
    <w:rsid w:val="0037052F"/>
    <w:rsid w:val="004B4018"/>
    <w:rsid w:val="00593E8E"/>
    <w:rsid w:val="007D5DBC"/>
    <w:rsid w:val="00880222"/>
    <w:rsid w:val="009D6C70"/>
    <w:rsid w:val="00C843A2"/>
    <w:rsid w:val="00CE0F02"/>
    <w:rsid w:val="00E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2020-02-19T11:15:00Z</dcterms:created>
  <dcterms:modified xsi:type="dcterms:W3CDTF">2021-03-09T04:53:00Z</dcterms:modified>
</cp:coreProperties>
</file>